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30" w:rsidRPr="004A3030" w:rsidRDefault="004A3030" w:rsidP="004A3030">
      <w:pPr>
        <w:jc w:val="center"/>
        <w:rPr>
          <w:b/>
          <w:sz w:val="28"/>
          <w:szCs w:val="28"/>
        </w:rPr>
      </w:pPr>
      <w:r w:rsidRPr="004A3030">
        <w:rPr>
          <w:b/>
          <w:sz w:val="28"/>
          <w:szCs w:val="28"/>
        </w:rPr>
        <w:t>ΔΙΑΔΙΚΑΣΙΑ ΕΚΔΟΣΗΣ ΕΙΔΙΚΗΣ ΑΔΕΙΑΣ ΙΟΝΤΙΖΟΥΣΩΝ ΑΚΤΙΝΟΒΟΛΙΩΝ, ΕΡΓΑΣΤΗΡΙΟΥ ΑΚΤΙΝΟΒΟΛΙΩΝ ΚΑΤΗΓΟΡΙΑΣ Χ-Οδ</w:t>
      </w:r>
    </w:p>
    <w:p w:rsidR="00B0309D" w:rsidRDefault="004A3030" w:rsidP="004A3030">
      <w:pPr>
        <w:jc w:val="center"/>
        <w:rPr>
          <w:b/>
          <w:sz w:val="28"/>
          <w:szCs w:val="28"/>
        </w:rPr>
      </w:pPr>
      <w:r w:rsidRPr="004A3030">
        <w:rPr>
          <w:b/>
          <w:sz w:val="28"/>
          <w:szCs w:val="28"/>
        </w:rPr>
        <w:t>(</w:t>
      </w:r>
      <w:r w:rsidR="00033046">
        <w:rPr>
          <w:b/>
          <w:sz w:val="28"/>
          <w:szCs w:val="28"/>
        </w:rPr>
        <w:t>ΠΑΝΟΡΑΜΙΚΟ ΚΕΦΑΛΟΜΕΤΡΙΚΟ – ΟΡΘΟΠΑΝΤΟΜΟΓΡΑΦΟΣ</w:t>
      </w:r>
      <w:r w:rsidRPr="004A3030">
        <w:rPr>
          <w:b/>
          <w:sz w:val="28"/>
          <w:szCs w:val="28"/>
        </w:rPr>
        <w:t>)</w:t>
      </w:r>
    </w:p>
    <w:p w:rsidR="004A3030" w:rsidRDefault="004A3030" w:rsidP="004A3030">
      <w:pPr>
        <w:jc w:val="center"/>
        <w:rPr>
          <w:b/>
          <w:sz w:val="28"/>
          <w:szCs w:val="28"/>
        </w:rPr>
      </w:pPr>
    </w:p>
    <w:p w:rsidR="00033046" w:rsidRDefault="00033046" w:rsidP="00033046">
      <w:pPr>
        <w:rPr>
          <w:szCs w:val="24"/>
        </w:rPr>
      </w:pPr>
      <w:r>
        <w:rPr>
          <w:szCs w:val="24"/>
        </w:rPr>
        <w:tab/>
        <w:t xml:space="preserve">Σύμφωνα με το </w:t>
      </w:r>
      <w:r w:rsidRPr="00215ACF">
        <w:rPr>
          <w:szCs w:val="24"/>
          <w:u w:val="single"/>
        </w:rPr>
        <w:t>άρθρο 35 του ν.4316/2014</w:t>
      </w:r>
      <w:r>
        <w:rPr>
          <w:szCs w:val="24"/>
        </w:rPr>
        <w:t xml:space="preserve">, αρμόδιος για τη χορήγηση, ανάκληση και ανανέωση της ειδικής άδειας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ακτινοβολιών εργαστηρίων κατηγορίας Χ-Οδ είναι ο οικείος Οδοντιατρικός Σύλλογος, σύμφωνα με τις προϋποθέσεις της ισχύουσας νομοθεσίας.</w:t>
      </w:r>
    </w:p>
    <w:p w:rsidR="00033046" w:rsidRDefault="00033046" w:rsidP="004A3030">
      <w:pPr>
        <w:jc w:val="center"/>
        <w:rPr>
          <w:b/>
          <w:sz w:val="28"/>
          <w:szCs w:val="28"/>
        </w:rPr>
      </w:pPr>
    </w:p>
    <w:p w:rsidR="00033046" w:rsidRDefault="00033046" w:rsidP="004A3030">
      <w:pPr>
        <w:rPr>
          <w:szCs w:val="24"/>
        </w:rPr>
      </w:pPr>
      <w:r>
        <w:rPr>
          <w:szCs w:val="24"/>
        </w:rPr>
        <w:tab/>
        <w:t xml:space="preserve">Τα εργαστήρια Χ-Οδ, στα οποία είναι εγκατεστημένο πανοραμικό </w:t>
      </w:r>
      <w:proofErr w:type="spellStart"/>
      <w:r>
        <w:rPr>
          <w:szCs w:val="24"/>
        </w:rPr>
        <w:t>κεφαλομετρικό</w:t>
      </w:r>
      <w:proofErr w:type="spellEnd"/>
      <w:r>
        <w:rPr>
          <w:szCs w:val="24"/>
        </w:rPr>
        <w:t xml:space="preserve"> μηχάνημα (</w:t>
      </w:r>
      <w:proofErr w:type="spellStart"/>
      <w:r>
        <w:rPr>
          <w:szCs w:val="24"/>
        </w:rPr>
        <w:t>ορθοπαντομογράφος</w:t>
      </w:r>
      <w:proofErr w:type="spellEnd"/>
      <w:r>
        <w:rPr>
          <w:szCs w:val="24"/>
        </w:rPr>
        <w:t>), ο υπεύθυνος οδοντίατρος πρέπει να έχει μεταπτυχιακή εκπαίδευση στην Οδοντιατρική Ακτινολογία. Η εκπαίδευση αυτή εγκρίνεται από Πενταμελή Επιτροπή του Υπ. Υγείας.</w:t>
      </w:r>
    </w:p>
    <w:p w:rsidR="00033046" w:rsidRDefault="00033046" w:rsidP="004A3030">
      <w:pPr>
        <w:rPr>
          <w:szCs w:val="24"/>
        </w:rPr>
      </w:pPr>
    </w:p>
    <w:p w:rsidR="00086076" w:rsidRDefault="00033046" w:rsidP="004A3030">
      <w:pPr>
        <w:rPr>
          <w:szCs w:val="24"/>
        </w:rPr>
      </w:pPr>
      <w:r>
        <w:rPr>
          <w:szCs w:val="24"/>
        </w:rPr>
        <w:tab/>
      </w:r>
      <w:r w:rsidR="00086076">
        <w:rPr>
          <w:szCs w:val="24"/>
        </w:rPr>
        <w:t>Η διαδικασία είναι η εξής:</w:t>
      </w:r>
    </w:p>
    <w:p w:rsidR="00033046" w:rsidRDefault="00086076" w:rsidP="00086076">
      <w:pPr>
        <w:pStyle w:val="a3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 xml:space="preserve">Έκδοση άδειας σκοπιμότητας. Χορηγείται από </w:t>
      </w:r>
      <w:r w:rsidR="00943B6E">
        <w:rPr>
          <w:szCs w:val="24"/>
        </w:rPr>
        <w:t>την Περιφέρεια</w:t>
      </w:r>
      <w:r>
        <w:rPr>
          <w:szCs w:val="24"/>
        </w:rPr>
        <w:t>, κατόπιν θετικής γνωμοδότησης της αρμόδιας Επιτροπής του Υπ. Υγείας.</w:t>
      </w:r>
    </w:p>
    <w:p w:rsidR="00086076" w:rsidRDefault="00086076" w:rsidP="00086076">
      <w:pPr>
        <w:pStyle w:val="a3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>Χορήγηση προέγκρισης κατασκευής. Χορηγείται από την Ε.Ε.Α.Ε.</w:t>
      </w:r>
    </w:p>
    <w:p w:rsidR="00086076" w:rsidRDefault="00086076" w:rsidP="00086076">
      <w:pPr>
        <w:pStyle w:val="a3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 xml:space="preserve">Έκδοση πιστοποιητικού καταλληλότητας πανοραμικού </w:t>
      </w:r>
      <w:proofErr w:type="spellStart"/>
      <w:r>
        <w:rPr>
          <w:szCs w:val="24"/>
        </w:rPr>
        <w:t>κεφαλομετρικού</w:t>
      </w:r>
      <w:proofErr w:type="spellEnd"/>
      <w:r>
        <w:rPr>
          <w:szCs w:val="24"/>
        </w:rPr>
        <w:t xml:space="preserve"> μηχανήματος. Χορηγείται από την Ε.Ε.Α.Ε.</w:t>
      </w:r>
    </w:p>
    <w:p w:rsidR="00086076" w:rsidRPr="00086076" w:rsidRDefault="00086076" w:rsidP="00086076">
      <w:pPr>
        <w:pStyle w:val="a3"/>
        <w:numPr>
          <w:ilvl w:val="0"/>
          <w:numId w:val="6"/>
        </w:numPr>
        <w:ind w:left="426"/>
        <w:rPr>
          <w:szCs w:val="24"/>
        </w:rPr>
      </w:pPr>
      <w:r>
        <w:rPr>
          <w:szCs w:val="24"/>
        </w:rPr>
        <w:t xml:space="preserve">Έκδοση ειδικής άδειας λειτουργίας εργαστηρίου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ακτινοβολιών</w:t>
      </w:r>
      <w:r w:rsidR="00945E81">
        <w:rPr>
          <w:szCs w:val="24"/>
        </w:rPr>
        <w:t>.</w:t>
      </w:r>
      <w:r>
        <w:rPr>
          <w:szCs w:val="24"/>
        </w:rPr>
        <w:t xml:space="preserve">  Χορηγείται </w:t>
      </w:r>
      <w:r w:rsidR="00EB0DA0">
        <w:rPr>
          <w:szCs w:val="24"/>
        </w:rPr>
        <w:t>από τον οικείο Οδοντιατρικό Σύλλογο, μετά από (νέα) θετική γνωμοδότηση της αρμόδιας Επιτροπής του Υπ. Υγείας.</w:t>
      </w:r>
    </w:p>
    <w:p w:rsidR="004708B3" w:rsidRDefault="004708B3" w:rsidP="004708B3">
      <w:pPr>
        <w:pBdr>
          <w:bottom w:val="single" w:sz="4" w:space="1" w:color="auto"/>
        </w:pBdr>
        <w:rPr>
          <w:szCs w:val="24"/>
        </w:rPr>
      </w:pPr>
    </w:p>
    <w:p w:rsidR="004708B3" w:rsidRDefault="004708B3" w:rsidP="004E57FF">
      <w:pPr>
        <w:rPr>
          <w:szCs w:val="24"/>
        </w:rPr>
      </w:pPr>
    </w:p>
    <w:p w:rsidR="004708B3" w:rsidRDefault="004708B3" w:rsidP="004E57FF">
      <w:pPr>
        <w:rPr>
          <w:szCs w:val="24"/>
        </w:rPr>
      </w:pPr>
    </w:p>
    <w:p w:rsidR="004E57FF" w:rsidRDefault="004708B3" w:rsidP="004E57FF">
      <w:pPr>
        <w:rPr>
          <w:szCs w:val="24"/>
        </w:rPr>
      </w:pPr>
      <w:r>
        <w:rPr>
          <w:szCs w:val="24"/>
        </w:rPr>
        <w:tab/>
      </w:r>
      <w:r w:rsidR="00EB0DA0" w:rsidRPr="00EB0DA0">
        <w:rPr>
          <w:szCs w:val="24"/>
          <w:u w:val="single"/>
        </w:rPr>
        <w:t>Για την έκδοση άδειας σκοπιμότητας</w:t>
      </w:r>
      <w:r w:rsidR="004E57FF">
        <w:rPr>
          <w:szCs w:val="24"/>
        </w:rPr>
        <w:t xml:space="preserve"> απαιτεί</w:t>
      </w:r>
      <w:r w:rsidR="00EB0DA0">
        <w:rPr>
          <w:szCs w:val="24"/>
        </w:rPr>
        <w:t>ται</w:t>
      </w:r>
      <w:r w:rsidR="004E57FF">
        <w:rPr>
          <w:szCs w:val="24"/>
        </w:rPr>
        <w:t xml:space="preserve"> α</w:t>
      </w:r>
      <w:r w:rsidR="000A1583">
        <w:rPr>
          <w:szCs w:val="24"/>
        </w:rPr>
        <w:t xml:space="preserve">ίτηση </w:t>
      </w:r>
      <w:r w:rsidR="00734F24">
        <w:rPr>
          <w:szCs w:val="24"/>
        </w:rPr>
        <w:t>στην Περιφέρεια</w:t>
      </w:r>
      <w:r w:rsidR="004E57FF">
        <w:rPr>
          <w:szCs w:val="24"/>
        </w:rPr>
        <w:t>, στην οποία αναγράφεται το αντικείμενο (ιατρικές πρακτικές, διαδικασίες, εξοπλισμός, στοιχεία προσωπικού κτλ) για το οποίο ζητείται η έκδοση της άδειας σκοπιμότητας.</w:t>
      </w:r>
    </w:p>
    <w:p w:rsidR="004E57FF" w:rsidRDefault="00CC69EF" w:rsidP="004E57FF">
      <w:pPr>
        <w:rPr>
          <w:szCs w:val="24"/>
        </w:rPr>
      </w:pPr>
      <w:r>
        <w:rPr>
          <w:szCs w:val="24"/>
        </w:rPr>
        <w:tab/>
      </w:r>
      <w:r w:rsidR="00734F24">
        <w:rPr>
          <w:szCs w:val="24"/>
        </w:rPr>
        <w:t>Η Περιφέρεια</w:t>
      </w:r>
      <w:r>
        <w:rPr>
          <w:szCs w:val="24"/>
        </w:rPr>
        <w:t xml:space="preserve"> αποστέλλει τον παραπάνω φάκελο στην Επιτροπή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και μη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Ακτινοβολιών του Υπ. Υγείας, με συνημμένη ειδική έκθεση που θα περιέχει την αιτιολογία για κάθε ένα από τα κριτήρια τα οποία καθορίζονται από την νομοθεσία (</w:t>
      </w:r>
      <w:r w:rsidRPr="00FD2B15">
        <w:rPr>
          <w:szCs w:val="24"/>
          <w:highlight w:val="yellow"/>
        </w:rPr>
        <w:t>βλ. ν.</w:t>
      </w:r>
    </w:p>
    <w:p w:rsidR="00FD2B15" w:rsidRDefault="00FD2B15" w:rsidP="004E57FF">
      <w:pPr>
        <w:rPr>
          <w:szCs w:val="24"/>
        </w:rPr>
      </w:pPr>
      <w:r>
        <w:rPr>
          <w:szCs w:val="24"/>
        </w:rPr>
        <w:tab/>
        <w:t xml:space="preserve">Η άδεια σκοπιμότητας χορηγείται από </w:t>
      </w:r>
      <w:r w:rsidR="0009663E">
        <w:rPr>
          <w:szCs w:val="24"/>
        </w:rPr>
        <w:t>την Περιφέρεια</w:t>
      </w:r>
      <w:r>
        <w:rPr>
          <w:szCs w:val="24"/>
        </w:rPr>
        <w:t xml:space="preserve">, </w:t>
      </w:r>
      <w:r w:rsidRPr="00FD2B15">
        <w:rPr>
          <w:b/>
          <w:szCs w:val="24"/>
          <w:u w:val="single"/>
        </w:rPr>
        <w:t>μόνο</w:t>
      </w:r>
      <w:r>
        <w:rPr>
          <w:szCs w:val="24"/>
        </w:rPr>
        <w:t xml:space="preserve"> μετά από σύμφωνη γνώμη της Επιτροπής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και μη </w:t>
      </w:r>
      <w:proofErr w:type="spellStart"/>
      <w:r>
        <w:rPr>
          <w:szCs w:val="24"/>
        </w:rPr>
        <w:t>Ιοντιζουσών</w:t>
      </w:r>
      <w:proofErr w:type="spellEnd"/>
      <w:r>
        <w:rPr>
          <w:szCs w:val="24"/>
        </w:rPr>
        <w:t xml:space="preserve"> Ακτινοβολιών του Υπ. Υγείας.</w:t>
      </w:r>
    </w:p>
    <w:p w:rsidR="00E63169" w:rsidRDefault="00E63169" w:rsidP="004E57FF">
      <w:pPr>
        <w:rPr>
          <w:szCs w:val="24"/>
        </w:rPr>
      </w:pPr>
      <w:r>
        <w:rPr>
          <w:szCs w:val="24"/>
        </w:rPr>
        <w:tab/>
        <w:t xml:space="preserve">Άδεια σκοπιμότητας </w:t>
      </w:r>
      <w:r w:rsidR="00306275">
        <w:rPr>
          <w:szCs w:val="24"/>
        </w:rPr>
        <w:t>δεν απαιτείται για τα Δημόσια Νοσοκομεία, για τα ακτινολογικά εργαστήρια με ένα μόνο ακτινογραφικό σύστημα και για τα οδοντιατρικά ακτινογραφικά συστήματα ενδοστοματικών ακτινογραφιών.</w:t>
      </w:r>
    </w:p>
    <w:p w:rsidR="004708B3" w:rsidRDefault="004708B3" w:rsidP="004708B3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ab/>
      </w:r>
    </w:p>
    <w:p w:rsidR="004708B3" w:rsidRDefault="004708B3" w:rsidP="004E57FF">
      <w:pPr>
        <w:rPr>
          <w:szCs w:val="24"/>
        </w:rPr>
      </w:pPr>
      <w:r>
        <w:rPr>
          <w:szCs w:val="24"/>
        </w:rPr>
        <w:lastRenderedPageBreak/>
        <w:tab/>
      </w:r>
    </w:p>
    <w:p w:rsidR="00FD2B15" w:rsidRDefault="004708B3" w:rsidP="004E57FF">
      <w:pPr>
        <w:rPr>
          <w:szCs w:val="24"/>
        </w:rPr>
      </w:pPr>
      <w:r>
        <w:rPr>
          <w:szCs w:val="24"/>
        </w:rPr>
        <w:tab/>
      </w:r>
      <w:r w:rsidR="003C52B3" w:rsidRPr="003C52B3">
        <w:rPr>
          <w:szCs w:val="24"/>
          <w:u w:val="single"/>
        </w:rPr>
        <w:t>Για τη χορήγηση προέγκρισης κατασκευής</w:t>
      </w:r>
      <w:r w:rsidR="003C52B3">
        <w:rPr>
          <w:szCs w:val="24"/>
        </w:rPr>
        <w:t xml:space="preserve"> απαιτούνται:</w:t>
      </w:r>
    </w:p>
    <w:p w:rsidR="003C52B3" w:rsidRDefault="003C52B3" w:rsidP="003C52B3">
      <w:pPr>
        <w:pStyle w:val="a3"/>
        <w:numPr>
          <w:ilvl w:val="0"/>
          <w:numId w:val="12"/>
        </w:numPr>
        <w:ind w:left="426"/>
        <w:rPr>
          <w:szCs w:val="24"/>
        </w:rPr>
      </w:pPr>
      <w:r>
        <w:rPr>
          <w:szCs w:val="24"/>
        </w:rPr>
        <w:t>Αίτηση προς την Ε.Ε.Α.Ε.</w:t>
      </w:r>
      <w:r w:rsidR="00AA2193">
        <w:rPr>
          <w:szCs w:val="24"/>
        </w:rPr>
        <w:t xml:space="preserve"> (υποβάλλεται στην Ε.Ε.Α.Ε.)</w:t>
      </w:r>
    </w:p>
    <w:p w:rsidR="003C52B3" w:rsidRDefault="003C52B3" w:rsidP="003C52B3">
      <w:pPr>
        <w:pStyle w:val="a3"/>
        <w:numPr>
          <w:ilvl w:val="0"/>
          <w:numId w:val="12"/>
        </w:numPr>
        <w:ind w:left="426"/>
        <w:rPr>
          <w:szCs w:val="24"/>
        </w:rPr>
      </w:pPr>
      <w:r>
        <w:rPr>
          <w:szCs w:val="24"/>
        </w:rPr>
        <w:t>Άδεια σκοπιμότητας.</w:t>
      </w:r>
    </w:p>
    <w:p w:rsidR="003C52B3" w:rsidRDefault="003C52B3" w:rsidP="003C52B3">
      <w:pPr>
        <w:pStyle w:val="a3"/>
        <w:numPr>
          <w:ilvl w:val="0"/>
          <w:numId w:val="12"/>
        </w:numPr>
        <w:ind w:left="426"/>
        <w:rPr>
          <w:szCs w:val="24"/>
        </w:rPr>
      </w:pPr>
      <w:r>
        <w:rPr>
          <w:szCs w:val="24"/>
        </w:rPr>
        <w:t>Μελέτη ακτινοπροστασίας χώρων – θωρακίσεις.</w:t>
      </w:r>
    </w:p>
    <w:p w:rsidR="003C52B3" w:rsidRDefault="003C52B3" w:rsidP="003C52B3">
      <w:pPr>
        <w:pStyle w:val="a3"/>
        <w:numPr>
          <w:ilvl w:val="0"/>
          <w:numId w:val="12"/>
        </w:numPr>
        <w:ind w:left="426"/>
        <w:rPr>
          <w:szCs w:val="24"/>
        </w:rPr>
      </w:pPr>
      <w:r>
        <w:rPr>
          <w:szCs w:val="24"/>
        </w:rPr>
        <w:t>Σχέδια (κάτοψη και τομή)</w:t>
      </w:r>
    </w:p>
    <w:p w:rsidR="003C52B3" w:rsidRDefault="003C52B3" w:rsidP="003C52B3">
      <w:pPr>
        <w:pStyle w:val="a3"/>
        <w:numPr>
          <w:ilvl w:val="0"/>
          <w:numId w:val="12"/>
        </w:numPr>
        <w:ind w:left="426"/>
        <w:rPr>
          <w:szCs w:val="24"/>
        </w:rPr>
      </w:pPr>
      <w:r>
        <w:rPr>
          <w:szCs w:val="24"/>
        </w:rPr>
        <w:t>Άδεια πολεοδομίας – Χρήση χώρων – Στατική επάρκεια κτηρίου.</w:t>
      </w:r>
    </w:p>
    <w:p w:rsidR="003B6531" w:rsidRDefault="003B6531" w:rsidP="003B6531">
      <w:pPr>
        <w:rPr>
          <w:szCs w:val="24"/>
        </w:rPr>
      </w:pPr>
    </w:p>
    <w:p w:rsidR="003B6531" w:rsidRDefault="00536CD8" w:rsidP="003B6531">
      <w:pPr>
        <w:rPr>
          <w:szCs w:val="24"/>
        </w:rPr>
      </w:pPr>
      <w:r>
        <w:rPr>
          <w:szCs w:val="24"/>
        </w:rPr>
        <w:tab/>
        <w:t>Η Ε.Ε.Α.Ε. ελέγχει και αξιολογεί τα δικαιολογητικά, εκδίδει έκθεση</w:t>
      </w:r>
      <w:r w:rsidR="00AA2193">
        <w:rPr>
          <w:szCs w:val="24"/>
        </w:rPr>
        <w:t xml:space="preserve"> ακτινοπροστασίας και χορηγεί την προέγκριση κατασκευής για την έναρξη της κατασκευής του εργαστηρίου.  </w:t>
      </w:r>
    </w:p>
    <w:p w:rsidR="00AA2193" w:rsidRDefault="00AA2193" w:rsidP="003B6531">
      <w:pPr>
        <w:rPr>
          <w:szCs w:val="24"/>
        </w:rPr>
      </w:pPr>
      <w:r>
        <w:rPr>
          <w:szCs w:val="24"/>
        </w:rPr>
        <w:tab/>
      </w:r>
    </w:p>
    <w:p w:rsidR="004708B3" w:rsidRDefault="004708B3" w:rsidP="004708B3">
      <w:pPr>
        <w:pBdr>
          <w:bottom w:val="single" w:sz="4" w:space="1" w:color="auto"/>
        </w:pBdr>
        <w:rPr>
          <w:szCs w:val="24"/>
        </w:rPr>
      </w:pPr>
    </w:p>
    <w:p w:rsidR="004708B3" w:rsidRDefault="00AA2193" w:rsidP="003B6531">
      <w:pPr>
        <w:rPr>
          <w:szCs w:val="24"/>
        </w:rPr>
      </w:pPr>
      <w:r>
        <w:rPr>
          <w:szCs w:val="24"/>
        </w:rPr>
        <w:tab/>
      </w:r>
    </w:p>
    <w:p w:rsidR="004708B3" w:rsidRDefault="004708B3" w:rsidP="003B6531">
      <w:pPr>
        <w:rPr>
          <w:szCs w:val="24"/>
        </w:rPr>
      </w:pPr>
    </w:p>
    <w:p w:rsidR="00AA2193" w:rsidRDefault="004708B3" w:rsidP="003B6531">
      <w:pPr>
        <w:rPr>
          <w:szCs w:val="24"/>
        </w:rPr>
      </w:pPr>
      <w:r>
        <w:rPr>
          <w:szCs w:val="24"/>
        </w:rPr>
        <w:tab/>
      </w:r>
      <w:r w:rsidR="00AA2193" w:rsidRPr="00AA2193">
        <w:rPr>
          <w:szCs w:val="24"/>
          <w:u w:val="single"/>
        </w:rPr>
        <w:t xml:space="preserve">Για την έκδοση πιστοποιητικού καταλληλότητας πανοραμικού </w:t>
      </w:r>
      <w:proofErr w:type="spellStart"/>
      <w:r w:rsidR="00AA2193" w:rsidRPr="00AA2193">
        <w:rPr>
          <w:szCs w:val="24"/>
          <w:u w:val="single"/>
        </w:rPr>
        <w:t>κεφαλομετρικού</w:t>
      </w:r>
      <w:proofErr w:type="spellEnd"/>
      <w:r w:rsidR="00AA2193" w:rsidRPr="00AA2193">
        <w:rPr>
          <w:szCs w:val="24"/>
          <w:u w:val="single"/>
        </w:rPr>
        <w:t xml:space="preserve"> μηχανήματος</w:t>
      </w:r>
      <w:r w:rsidR="00AA2193">
        <w:rPr>
          <w:szCs w:val="24"/>
          <w:u w:val="single"/>
        </w:rPr>
        <w:t xml:space="preserve"> από την Ε.Ε.Α.Ε.</w:t>
      </w:r>
      <w:r w:rsidR="00AA2193">
        <w:rPr>
          <w:szCs w:val="24"/>
        </w:rPr>
        <w:t xml:space="preserve"> απαιτούνται:</w:t>
      </w:r>
    </w:p>
    <w:p w:rsidR="00AA2193" w:rsidRP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>
        <w:rPr>
          <w:szCs w:val="24"/>
        </w:rPr>
        <w:t xml:space="preserve">Αίτηση προς την </w:t>
      </w:r>
      <w:r w:rsidRPr="00AA2193">
        <w:rPr>
          <w:szCs w:val="24"/>
        </w:rPr>
        <w:t xml:space="preserve">Ε.Ε.Α.Ε. (υποβάλλεται </w:t>
      </w:r>
      <w:r w:rsidR="00C14456">
        <w:rPr>
          <w:szCs w:val="24"/>
        </w:rPr>
        <w:t>στην Ε.Ε.Α.Ε.</w:t>
      </w:r>
      <w:r w:rsidRPr="00AA2193">
        <w:rPr>
          <w:szCs w:val="24"/>
        </w:rPr>
        <w:t>).</w:t>
      </w:r>
    </w:p>
    <w:p w:rsid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 w:rsidRPr="00AA2193">
        <w:rPr>
          <w:szCs w:val="24"/>
        </w:rPr>
        <w:t>Βεβαίωση – Άδεια άσκησης οδοντιατρικού επαγγέλματος</w:t>
      </w:r>
    </w:p>
    <w:p w:rsidR="00AA2193" w:rsidRP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>
        <w:rPr>
          <w:szCs w:val="24"/>
        </w:rPr>
        <w:t xml:space="preserve">Αποδεικτικό </w:t>
      </w:r>
      <w:r w:rsidRPr="00AA2193">
        <w:rPr>
          <w:szCs w:val="24"/>
        </w:rPr>
        <w:t>μεταπτυχιακή</w:t>
      </w:r>
      <w:r>
        <w:rPr>
          <w:szCs w:val="24"/>
        </w:rPr>
        <w:t>ς</w:t>
      </w:r>
      <w:r w:rsidRPr="00AA2193">
        <w:rPr>
          <w:szCs w:val="24"/>
        </w:rPr>
        <w:t xml:space="preserve"> εκπαίδευση</w:t>
      </w:r>
      <w:r>
        <w:rPr>
          <w:szCs w:val="24"/>
        </w:rPr>
        <w:t>ς στην Οδοντιατρική Ακτινολογία, εγκεκριμένη από την Πενταμελή Επιτροπή του Υπ. Υγείας.</w:t>
      </w:r>
    </w:p>
    <w:p w:rsidR="00AA2193" w:rsidRP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 w:rsidRPr="00AA2193">
        <w:rPr>
          <w:szCs w:val="24"/>
        </w:rPr>
        <w:t>Βεβαίωση εγγραφής του Οδοντιατρικού Συλλόγου.</w:t>
      </w:r>
    </w:p>
    <w:p w:rsidR="00AA2193" w:rsidRP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 w:rsidRPr="00AA2193">
        <w:rPr>
          <w:szCs w:val="24"/>
        </w:rPr>
        <w:t>Έκθεση ακτινοπροστασίας (προσωπικού, ασθενών και χώρων) και ασφαλούς λειτουργίας της εγκατάστασης (</w:t>
      </w:r>
      <w:r w:rsidRPr="00AA2193">
        <w:rPr>
          <w:szCs w:val="24"/>
          <w:lang w:val="en-US"/>
        </w:rPr>
        <w:t>hazard</w:t>
      </w:r>
      <w:r w:rsidRPr="00AA2193">
        <w:rPr>
          <w:szCs w:val="24"/>
        </w:rPr>
        <w:t xml:space="preserve"> </w:t>
      </w:r>
      <w:r w:rsidRPr="00AA2193">
        <w:rPr>
          <w:szCs w:val="24"/>
          <w:lang w:val="en-US"/>
        </w:rPr>
        <w:t>report</w:t>
      </w:r>
      <w:r w:rsidRPr="00AA2193">
        <w:rPr>
          <w:szCs w:val="24"/>
        </w:rPr>
        <w:t xml:space="preserve">), στην οποία εξετάζεται ο δυνητικός κίνδυνος για ατυχήματα, οι πιθανές δόσεις και ο τρόπος αντιμετώπισης, καθώς και ο έλεγχος αποδοχής των μηχανημάτων παραγωγής και μέτρησης των </w:t>
      </w:r>
      <w:proofErr w:type="spellStart"/>
      <w:r w:rsidRPr="00AA2193">
        <w:rPr>
          <w:szCs w:val="24"/>
        </w:rPr>
        <w:t>ιοντιζουσών</w:t>
      </w:r>
      <w:proofErr w:type="spellEnd"/>
      <w:r w:rsidRPr="00AA2193">
        <w:rPr>
          <w:szCs w:val="24"/>
        </w:rPr>
        <w:t xml:space="preserve"> ακτινοβολιών πριν από τη χρήση τους. Η έκθεση αυτή εκπονείται από </w:t>
      </w:r>
      <w:proofErr w:type="spellStart"/>
      <w:r w:rsidRPr="00AA2193">
        <w:rPr>
          <w:szCs w:val="24"/>
        </w:rPr>
        <w:t>ακτινοφυσικό</w:t>
      </w:r>
      <w:proofErr w:type="spellEnd"/>
      <w:r w:rsidRPr="00AA2193">
        <w:rPr>
          <w:szCs w:val="24"/>
        </w:rPr>
        <w:t xml:space="preserve"> ιατρικής και υποβάλλεται εις διπλούν.</w:t>
      </w:r>
    </w:p>
    <w:p w:rsidR="00AA2193" w:rsidRP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 w:rsidRPr="00AA2193">
        <w:rPr>
          <w:szCs w:val="24"/>
        </w:rPr>
        <w:t>Κάτοψη των χώρων του εργαστηρίου, σε κλίμακα 1:50, όπου γίνεται η χρήση του ακτινολογικού μηχανήματος όπου θα σημειώνεται η θέση των μηχανημάτων, το υλικό κατασκευής των τοίχων και η χρήση των γύρω δωματίων εις διπλούν.</w:t>
      </w:r>
    </w:p>
    <w:p w:rsidR="00AA2193" w:rsidRDefault="00AA2193" w:rsidP="00AA2193">
      <w:pPr>
        <w:pStyle w:val="a3"/>
        <w:numPr>
          <w:ilvl w:val="0"/>
          <w:numId w:val="1"/>
        </w:numPr>
        <w:ind w:left="426"/>
        <w:rPr>
          <w:szCs w:val="24"/>
        </w:rPr>
      </w:pPr>
      <w:r w:rsidRPr="00AA2193">
        <w:rPr>
          <w:szCs w:val="24"/>
        </w:rPr>
        <w:t>Πιστοποιητικό CE του ακτινογραφικού μηχανήματος.</w:t>
      </w:r>
    </w:p>
    <w:p w:rsidR="00AA2193" w:rsidRDefault="00AA2193" w:rsidP="00AA2193">
      <w:pPr>
        <w:rPr>
          <w:szCs w:val="24"/>
        </w:rPr>
      </w:pPr>
    </w:p>
    <w:p w:rsidR="00AA2193" w:rsidRPr="00AA2193" w:rsidRDefault="00AA2193" w:rsidP="00AA2193">
      <w:pPr>
        <w:rPr>
          <w:szCs w:val="24"/>
        </w:rPr>
      </w:pPr>
      <w:r w:rsidRPr="00AA2193">
        <w:rPr>
          <w:szCs w:val="24"/>
        </w:rPr>
        <w:tab/>
        <w:t xml:space="preserve">Η Ε.Ε.Α.Ε. </w:t>
      </w:r>
      <w:r w:rsidR="00C14456">
        <w:rPr>
          <w:szCs w:val="24"/>
        </w:rPr>
        <w:t>εκδίδει</w:t>
      </w:r>
      <w:r w:rsidRPr="00AA2193">
        <w:rPr>
          <w:szCs w:val="24"/>
        </w:rPr>
        <w:t xml:space="preserve"> το «Πιστοποιητικό Καταλληλότητας Εργαστηρίου Ακτινοβολιών από πλευράς Ακτινοπροστασίας</w:t>
      </w:r>
      <w:r w:rsidR="00943B6E">
        <w:rPr>
          <w:szCs w:val="24"/>
        </w:rPr>
        <w:t xml:space="preserve"> για Πανοραμικό </w:t>
      </w:r>
      <w:proofErr w:type="spellStart"/>
      <w:r w:rsidR="00943B6E">
        <w:rPr>
          <w:szCs w:val="24"/>
        </w:rPr>
        <w:t>Κεφαλομετρικό</w:t>
      </w:r>
      <w:proofErr w:type="spellEnd"/>
      <w:r w:rsidR="00943B6E">
        <w:rPr>
          <w:szCs w:val="24"/>
        </w:rPr>
        <w:t xml:space="preserve"> Μηχάνημα</w:t>
      </w:r>
      <w:r w:rsidRPr="00AA2193">
        <w:rPr>
          <w:szCs w:val="24"/>
        </w:rPr>
        <w:t>».</w:t>
      </w:r>
    </w:p>
    <w:p w:rsidR="004708B3" w:rsidRDefault="004708B3" w:rsidP="004708B3">
      <w:pPr>
        <w:pBdr>
          <w:bottom w:val="single" w:sz="4" w:space="1" w:color="auto"/>
        </w:pBdr>
        <w:rPr>
          <w:szCs w:val="24"/>
        </w:rPr>
      </w:pPr>
    </w:p>
    <w:p w:rsidR="004708B3" w:rsidRDefault="004708B3" w:rsidP="004708B3">
      <w:pPr>
        <w:pBdr>
          <w:bottom w:val="single" w:sz="4" w:space="1" w:color="auto"/>
        </w:pBdr>
        <w:rPr>
          <w:szCs w:val="24"/>
        </w:rPr>
      </w:pPr>
    </w:p>
    <w:p w:rsidR="004708B3" w:rsidRPr="00AA2193" w:rsidRDefault="004708B3" w:rsidP="00AA2193">
      <w:pPr>
        <w:rPr>
          <w:szCs w:val="24"/>
        </w:rPr>
      </w:pPr>
    </w:p>
    <w:p w:rsidR="00943B6E" w:rsidRDefault="00945E81" w:rsidP="003B6531">
      <w:pPr>
        <w:rPr>
          <w:szCs w:val="24"/>
        </w:rPr>
      </w:pPr>
      <w:r>
        <w:rPr>
          <w:szCs w:val="24"/>
        </w:rPr>
        <w:lastRenderedPageBreak/>
        <w:tab/>
      </w:r>
      <w:r w:rsidRPr="00945E81">
        <w:rPr>
          <w:szCs w:val="24"/>
          <w:u w:val="single"/>
        </w:rPr>
        <w:t xml:space="preserve">Για την έκδοση ειδικής άδειας λειτουργίας εργαστηρίου </w:t>
      </w:r>
      <w:proofErr w:type="spellStart"/>
      <w:r w:rsidRPr="00945E81">
        <w:rPr>
          <w:szCs w:val="24"/>
          <w:u w:val="single"/>
        </w:rPr>
        <w:t>ιοντιζουσών</w:t>
      </w:r>
      <w:proofErr w:type="spellEnd"/>
      <w:r w:rsidRPr="00945E81">
        <w:rPr>
          <w:szCs w:val="24"/>
          <w:u w:val="single"/>
        </w:rPr>
        <w:t xml:space="preserve"> ακτινοβολιών</w:t>
      </w:r>
      <w:r>
        <w:rPr>
          <w:szCs w:val="24"/>
        </w:rPr>
        <w:t xml:space="preserve">  </w:t>
      </w:r>
      <w:r w:rsidR="00943B6E">
        <w:rPr>
          <w:szCs w:val="24"/>
        </w:rPr>
        <w:t>απαιτούνται:</w:t>
      </w:r>
    </w:p>
    <w:p w:rsidR="00943B6E" w:rsidRPr="00943B6E" w:rsidRDefault="00943B6E" w:rsidP="00943B6E">
      <w:pPr>
        <w:pStyle w:val="a3"/>
        <w:numPr>
          <w:ilvl w:val="0"/>
          <w:numId w:val="2"/>
        </w:numPr>
        <w:ind w:left="426"/>
        <w:rPr>
          <w:szCs w:val="24"/>
        </w:rPr>
      </w:pPr>
      <w:r w:rsidRPr="00943B6E">
        <w:rPr>
          <w:szCs w:val="24"/>
        </w:rPr>
        <w:t>Αίτηση στον οικείο Οδοντιατρικό Σύλλογο.</w:t>
      </w:r>
    </w:p>
    <w:p w:rsidR="00943B6E" w:rsidRDefault="00943B6E" w:rsidP="00943B6E">
      <w:pPr>
        <w:pStyle w:val="a3"/>
        <w:numPr>
          <w:ilvl w:val="0"/>
          <w:numId w:val="2"/>
        </w:numPr>
        <w:ind w:left="426"/>
        <w:rPr>
          <w:szCs w:val="24"/>
        </w:rPr>
      </w:pPr>
      <w:r w:rsidRPr="00943B6E">
        <w:rPr>
          <w:szCs w:val="24"/>
        </w:rPr>
        <w:t xml:space="preserve">Πιστοποιητικό Καταλληλότητας Εργαστηρίου Ακτινοβολιών από πλευράς Ακτινοπροστασίας για Πανοραμικό </w:t>
      </w:r>
      <w:proofErr w:type="spellStart"/>
      <w:r w:rsidRPr="00943B6E">
        <w:rPr>
          <w:szCs w:val="24"/>
        </w:rPr>
        <w:t>Κεφαλομετρικό</w:t>
      </w:r>
      <w:proofErr w:type="spellEnd"/>
      <w:r w:rsidRPr="00943B6E">
        <w:rPr>
          <w:szCs w:val="24"/>
        </w:rPr>
        <w:t xml:space="preserve"> Μηχάνημα που έχει εκδοθεί από την Ε.Ε.Α.Ε..</w:t>
      </w:r>
    </w:p>
    <w:p w:rsidR="00E63169" w:rsidRPr="00943B6E" w:rsidRDefault="00E63169" w:rsidP="00943B6E">
      <w:pPr>
        <w:pStyle w:val="a3"/>
        <w:numPr>
          <w:ilvl w:val="0"/>
          <w:numId w:val="2"/>
        </w:numPr>
        <w:ind w:left="426"/>
        <w:rPr>
          <w:szCs w:val="24"/>
        </w:rPr>
      </w:pPr>
      <w:r>
        <w:rPr>
          <w:szCs w:val="24"/>
        </w:rPr>
        <w:t xml:space="preserve">Γνωμοδότηση της Πενταμελούς Επιτροπής του Υπ. Υγείας. </w:t>
      </w:r>
    </w:p>
    <w:p w:rsidR="00943B6E" w:rsidRPr="00943B6E" w:rsidRDefault="00943B6E" w:rsidP="00943B6E">
      <w:pPr>
        <w:pStyle w:val="a3"/>
        <w:numPr>
          <w:ilvl w:val="0"/>
          <w:numId w:val="2"/>
        </w:numPr>
        <w:ind w:left="426"/>
        <w:rPr>
          <w:szCs w:val="24"/>
        </w:rPr>
      </w:pPr>
      <w:r w:rsidRPr="00943B6E">
        <w:rPr>
          <w:szCs w:val="24"/>
        </w:rPr>
        <w:t>Βεβαίωση του κατασκευαστή ή της θυγατρικής εταιρείας ή του επίσημου αντιπροσώπου ότι τα προς εγκατάσταση μηχανήματα βρίσκονται στη γραμμή παραγωγής του κατασκευαστή ή στη διάρκεια ζωής του εξοπλισμού, καθώς και για την τεχνική επάρκεια, την διαγνωστική και κλινική αξιοπιστία αυτών.</w:t>
      </w:r>
    </w:p>
    <w:p w:rsidR="00AA2193" w:rsidRPr="00E63169" w:rsidRDefault="00943B6E" w:rsidP="003B6531">
      <w:pPr>
        <w:pStyle w:val="a3"/>
        <w:numPr>
          <w:ilvl w:val="0"/>
          <w:numId w:val="2"/>
        </w:numPr>
        <w:ind w:left="426"/>
        <w:rPr>
          <w:szCs w:val="24"/>
        </w:rPr>
      </w:pPr>
      <w:r w:rsidRPr="00943B6E">
        <w:rPr>
          <w:szCs w:val="24"/>
        </w:rPr>
        <w:t>Βεβαίωση εγγραφής του Οδοντιατρικού Συλλόγου, στην περίπτωση που ο αιτών δεν είναι μέλος του οικείου Συλλόγου.</w:t>
      </w:r>
    </w:p>
    <w:p w:rsidR="00E63169" w:rsidRDefault="00E63169" w:rsidP="00E63169">
      <w:pPr>
        <w:rPr>
          <w:szCs w:val="24"/>
          <w:highlight w:val="yellow"/>
        </w:rPr>
      </w:pPr>
    </w:p>
    <w:p w:rsidR="00354674" w:rsidRDefault="00E63169" w:rsidP="00E63169">
      <w:pPr>
        <w:rPr>
          <w:szCs w:val="24"/>
        </w:rPr>
      </w:pPr>
      <w:r w:rsidRPr="00E63169">
        <w:rPr>
          <w:szCs w:val="24"/>
        </w:rPr>
        <w:tab/>
        <w:t xml:space="preserve">Το Δ.Σ. του Οδοντιατρικού Συλλόγου εκδίδει τη σχετική απόφαση χορήγησης ειδικής άδειας </w:t>
      </w:r>
      <w:proofErr w:type="spellStart"/>
      <w:r w:rsidRPr="00E63169">
        <w:rPr>
          <w:szCs w:val="24"/>
        </w:rPr>
        <w:t>ιοντιζουσών</w:t>
      </w:r>
      <w:proofErr w:type="spellEnd"/>
      <w:r w:rsidRPr="00E63169">
        <w:rPr>
          <w:szCs w:val="24"/>
        </w:rPr>
        <w:t xml:space="preserve"> ακτινοβολιών</w:t>
      </w:r>
      <w:r>
        <w:rPr>
          <w:szCs w:val="24"/>
        </w:rPr>
        <w:t xml:space="preserve"> </w:t>
      </w:r>
      <w:r w:rsidRPr="00E63169">
        <w:rPr>
          <w:szCs w:val="24"/>
        </w:rPr>
        <w:t>, εργαστηρίου ακτινοβολιών κατηγορίας Χ-Οδ, το οποίο έχει ισχύ για πέντε (5) χρόνια</w:t>
      </w:r>
      <w:r>
        <w:rPr>
          <w:szCs w:val="24"/>
        </w:rPr>
        <w:t>.</w:t>
      </w:r>
    </w:p>
    <w:p w:rsidR="00E63169" w:rsidRPr="00354674" w:rsidRDefault="00E63169" w:rsidP="00E63169">
      <w:pPr>
        <w:rPr>
          <w:szCs w:val="24"/>
        </w:rPr>
      </w:pPr>
    </w:p>
    <w:sectPr w:rsidR="00E63169" w:rsidRPr="00354674" w:rsidSect="004A3030">
      <w:pgSz w:w="11906" w:h="16838"/>
      <w:pgMar w:top="212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D9F"/>
    <w:multiLevelType w:val="hybridMultilevel"/>
    <w:tmpl w:val="10EED9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64A1"/>
    <w:multiLevelType w:val="hybridMultilevel"/>
    <w:tmpl w:val="6AC6B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D0A0F"/>
    <w:multiLevelType w:val="hybridMultilevel"/>
    <w:tmpl w:val="0B18D7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3601"/>
    <w:multiLevelType w:val="hybridMultilevel"/>
    <w:tmpl w:val="F6F6F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3785C"/>
    <w:multiLevelType w:val="hybridMultilevel"/>
    <w:tmpl w:val="5DF023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21320"/>
    <w:multiLevelType w:val="multilevel"/>
    <w:tmpl w:val="BFA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B60212"/>
    <w:multiLevelType w:val="hybridMultilevel"/>
    <w:tmpl w:val="10EED9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E10FC"/>
    <w:multiLevelType w:val="multilevel"/>
    <w:tmpl w:val="763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60CA5"/>
    <w:multiLevelType w:val="multilevel"/>
    <w:tmpl w:val="ADC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213AF"/>
    <w:multiLevelType w:val="hybridMultilevel"/>
    <w:tmpl w:val="A2E00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A07CF"/>
    <w:multiLevelType w:val="hybridMultilevel"/>
    <w:tmpl w:val="6C5C811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FE5A7C"/>
    <w:multiLevelType w:val="hybridMultilevel"/>
    <w:tmpl w:val="1DB0290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030"/>
    <w:rsid w:val="00033046"/>
    <w:rsid w:val="00083C7E"/>
    <w:rsid w:val="00086076"/>
    <w:rsid w:val="0009663E"/>
    <w:rsid w:val="000A1583"/>
    <w:rsid w:val="000A3BF6"/>
    <w:rsid w:val="00215ACF"/>
    <w:rsid w:val="002A2467"/>
    <w:rsid w:val="00306275"/>
    <w:rsid w:val="00312489"/>
    <w:rsid w:val="00354674"/>
    <w:rsid w:val="003B6531"/>
    <w:rsid w:val="003C089D"/>
    <w:rsid w:val="003C52B3"/>
    <w:rsid w:val="003C7457"/>
    <w:rsid w:val="0045399A"/>
    <w:rsid w:val="004708B3"/>
    <w:rsid w:val="004A3030"/>
    <w:rsid w:val="004E57FF"/>
    <w:rsid w:val="00536CD8"/>
    <w:rsid w:val="0054290E"/>
    <w:rsid w:val="006339CA"/>
    <w:rsid w:val="00734F24"/>
    <w:rsid w:val="00794109"/>
    <w:rsid w:val="007C0CCC"/>
    <w:rsid w:val="008265FA"/>
    <w:rsid w:val="00867876"/>
    <w:rsid w:val="00943B6E"/>
    <w:rsid w:val="00945E81"/>
    <w:rsid w:val="00AA2193"/>
    <w:rsid w:val="00AC1429"/>
    <w:rsid w:val="00B0309D"/>
    <w:rsid w:val="00B37872"/>
    <w:rsid w:val="00B84A24"/>
    <w:rsid w:val="00BA2599"/>
    <w:rsid w:val="00BA3457"/>
    <w:rsid w:val="00C06206"/>
    <w:rsid w:val="00C14456"/>
    <w:rsid w:val="00CC69EF"/>
    <w:rsid w:val="00D40EE3"/>
    <w:rsid w:val="00D41FC5"/>
    <w:rsid w:val="00E17BE0"/>
    <w:rsid w:val="00E63169"/>
    <w:rsid w:val="00EB0DA0"/>
    <w:rsid w:val="00F008F8"/>
    <w:rsid w:val="00F662A1"/>
    <w:rsid w:val="00FA1024"/>
    <w:rsid w:val="00FA62F3"/>
    <w:rsid w:val="00FD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Medium" w:eastAsiaTheme="minorHAnsi" w:hAnsi="Franklin Gothic Medium" w:cstheme="minorBidi"/>
        <w:sz w:val="24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46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330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0"/>
    <w:uiPriority w:val="22"/>
    <w:qFormat/>
    <w:rsid w:val="00033046"/>
    <w:rPr>
      <w:b/>
      <w:bCs/>
    </w:rPr>
  </w:style>
  <w:style w:type="character" w:styleId="-">
    <w:name w:val="Hyperlink"/>
    <w:basedOn w:val="a0"/>
    <w:uiPriority w:val="99"/>
    <w:semiHidden/>
    <w:unhideWhenUsed/>
    <w:rsid w:val="00033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710CA-F1F3-411F-B0C3-0A2D7575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ΟΣΑ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KATEPINA</dc:creator>
  <cp:keywords/>
  <dc:description/>
  <cp:lastModifiedBy>KATEPINA</cp:lastModifiedBy>
  <cp:revision>64</cp:revision>
  <dcterms:created xsi:type="dcterms:W3CDTF">2015-02-13T08:45:00Z</dcterms:created>
  <dcterms:modified xsi:type="dcterms:W3CDTF">2015-02-13T11:07:00Z</dcterms:modified>
</cp:coreProperties>
</file>